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283B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UNITED NATIONALS COUNTRYLESS CHILDREN (UNCC)</w:t>
      </w:r>
    </w:p>
    <w:p w14:paraId="3018AAA2">
      <w:pPr>
        <w:pStyle w:val="15"/>
        <w:keepNext w:val="0"/>
        <w:keepLines w:val="0"/>
        <w:widowControl/>
        <w:suppressLineNumbers w:val="0"/>
        <w:spacing w:line="360" w:lineRule="auto"/>
      </w:pPr>
      <w:bookmarkStart w:id="0" w:name="_GoBack"/>
      <w:r>
        <w:rPr>
          <w:rStyle w:val="17"/>
        </w:rPr>
        <w:t>Child Protection Referral Letter – Early Pregnancy Case</w:t>
      </w:r>
    </w:p>
    <w:bookmarkEnd w:id="0"/>
    <w:p w14:paraId="5FC94B42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UNCC Registration No:</w:t>
      </w:r>
      <w:r>
        <w:t xml:space="preserve"> 9044</w:t>
      </w:r>
      <w:r>
        <w:br w:type="textWrapping"/>
      </w:r>
      <w:r>
        <w:rPr>
          <w:rStyle w:val="17"/>
        </w:rPr>
        <w:t>Permit No:</w:t>
      </w:r>
      <w:r>
        <w:t xml:space="preserve"> 1435</w:t>
      </w:r>
      <w:r>
        <w:br w:type="textWrapping"/>
      </w:r>
      <w:r>
        <w:rPr>
          <w:rStyle w:val="17"/>
        </w:rPr>
        <w:t>Email:</w:t>
      </w:r>
      <w:r>
        <w:t xml:space="preserve"> operation@unccs.org | director@unccs.org</w:t>
      </w:r>
      <w:r>
        <w:br w:type="textWrapping"/>
      </w:r>
      <w:r>
        <w:rPr>
          <w:rStyle w:val="17"/>
        </w:rPr>
        <w:t>Head Office:</w:t>
      </w:r>
      <w:r>
        <w:t xml:space="preserve"> Arua – Terego District, Uganda</w:t>
      </w:r>
    </w:p>
    <w:p w14:paraId="1EB0EED0">
      <w:pPr>
        <w:pStyle w:val="15"/>
        <w:keepNext w:val="0"/>
        <w:keepLines w:val="0"/>
        <w:widowControl/>
        <w:suppressLineNumbers w:val="0"/>
        <w:spacing w:line="360" w:lineRule="auto"/>
      </w:pPr>
      <w:r>
        <w:t>Date: ___________________</w:t>
      </w:r>
    </w:p>
    <w:p w14:paraId="6F979BC0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CONFIDENTIAL – CHILD PROTECTION REFERRAL</w:t>
      </w:r>
    </w:p>
    <w:p w14:paraId="7A5AB1DA">
      <w:pPr>
        <w:pStyle w:val="15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To:</w:t>
      </w:r>
    </w:p>
    <w:p w14:paraId="14244FB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District Probation &amp; Social Welfare Officer</w:t>
      </w:r>
    </w:p>
    <w:p w14:paraId="57AD4BE6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Uganda Police Force – Child and Family Protection Unit</w:t>
      </w:r>
    </w:p>
    <w:p w14:paraId="773B03E7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Ministry of Gender, Labour and Social Development</w:t>
      </w:r>
    </w:p>
    <w:p w14:paraId="37CBE376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Ministry of Education and Sports</w:t>
      </w:r>
    </w:p>
    <w:p w14:paraId="4ABCF11F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Ministry of Health (Adolescent &amp; Reproductive Health Services)</w:t>
      </w:r>
    </w:p>
    <w:p w14:paraId="22B59093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Local Council Child Protection Committee</w:t>
      </w:r>
    </w:p>
    <w:p w14:paraId="66DC9A9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UNHCR / Child Protection Partners (where applicable)</w:t>
      </w:r>
    </w:p>
    <w:p w14:paraId="1A96A244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School Administration (If enrolled)</w:t>
      </w:r>
    </w:p>
    <w:p w14:paraId="6B202822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>Partner Child Protection Organisations</w:t>
      </w:r>
    </w:p>
    <w:p w14:paraId="7AD369A7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  <w:strike w:val="0"/>
          <w:dstrike w:val="0"/>
        </w:rPr>
      </w:pPr>
      <w:r>
        <w:rPr>
          <w:b/>
          <w:bCs/>
          <w:strike w:val="0"/>
          <w:dstrike w:val="0"/>
        </w:rPr>
        <w:t>RE: CHILD PROTECTION REFERRAL – EARLY PREGNANCY INVOLVING A MINOR (AGE 14)</w:t>
      </w:r>
    </w:p>
    <w:p w14:paraId="17F99059">
      <w:pPr>
        <w:pStyle w:val="15"/>
        <w:keepNext w:val="0"/>
        <w:keepLines w:val="0"/>
        <w:widowControl/>
        <w:suppressLineNumbers w:val="0"/>
        <w:spacing w:line="360" w:lineRule="auto"/>
      </w:pPr>
      <w:r>
        <w:t>United Nationals Countryless Children (</w:t>
      </w:r>
      <w:r>
        <w:rPr>
          <w:rStyle w:val="17"/>
        </w:rPr>
        <w:t>UNCC</w:t>
      </w:r>
      <w:r>
        <w:t xml:space="preserve">) hereby submits this </w:t>
      </w:r>
      <w:r>
        <w:rPr>
          <w:rStyle w:val="17"/>
        </w:rPr>
        <w:t>confidential child protection referral</w:t>
      </w:r>
      <w:r>
        <w:t xml:space="preserve"> regarding a </w:t>
      </w:r>
      <w:r>
        <w:rPr>
          <w:rStyle w:val="17"/>
        </w:rPr>
        <w:t>14-year-old female child</w:t>
      </w:r>
      <w:r>
        <w:t xml:space="preserve"> whose pregnancy has been identified through community monitoring and safeguarding intervention.</w:t>
      </w:r>
    </w:p>
    <w:p w14:paraId="46ED3642">
      <w:pPr>
        <w:pStyle w:val="15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This referral is issued in accordance with:</w:t>
      </w:r>
    </w:p>
    <w:p w14:paraId="05F4893A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The Children Act of Uganda</w:t>
      </w:r>
      <w:r>
        <w:t xml:space="preserve"> which requires protection of children from abuse, neglect and harmful practices. </w:t>
      </w:r>
    </w:p>
    <w:p w14:paraId="53E673D1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Uganda Penal Code provisions on defilement</w:t>
      </w:r>
      <w:r>
        <w:t xml:space="preserve">, which criminalize sexual acts with persons under 18 years. </w:t>
      </w:r>
    </w:p>
    <w:p w14:paraId="0279F288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The African Charter on the Rights and Welfare of the Child</w:t>
      </w:r>
    </w:p>
    <w:p w14:paraId="1C6304B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The UN Convention on the Rights of the Child</w:t>
      </w:r>
    </w:p>
    <w:p w14:paraId="14BFFE2B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UNHCR Protection and GBV referral guidelines for humanitarian settings</w:t>
      </w:r>
      <w:r>
        <w:t xml:space="preserve">. </w:t>
      </w:r>
    </w:p>
    <w:p w14:paraId="5EBACC58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Under Ugandan law, </w:t>
      </w:r>
      <w:r>
        <w:rPr>
          <w:rStyle w:val="17"/>
        </w:rPr>
        <w:t>sexual intercourse with a child under 18 constitutes the offence of defilement</w:t>
      </w:r>
      <w:r>
        <w:t xml:space="preserve">, regardless of consent, and must be reported to relevant authorities for protection and investigation. </w:t>
      </w:r>
    </w:p>
    <w:p w14:paraId="00236DBC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1. Child Information (Limited for Confidentiality)</w:t>
      </w:r>
    </w:p>
    <w:p w14:paraId="76A4A77A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__________________________</w:t>
      </w:r>
      <w:r>
        <w:br w:type="textWrapping"/>
      </w:r>
      <w:r>
        <w:t xml:space="preserve">Age: </w:t>
      </w:r>
      <w:r>
        <w:rPr>
          <w:rFonts w:hint="default"/>
          <w:lang w:val="en-AU"/>
        </w:rPr>
        <w:t xml:space="preserve">---------------------------- </w:t>
      </w:r>
      <w:r>
        <w:rPr>
          <w:rStyle w:val="17"/>
        </w:rPr>
        <w:t xml:space="preserve"> Years</w:t>
      </w:r>
      <w:r>
        <w:br w:type="textWrapping"/>
      </w:r>
      <w:r>
        <w:t>Gender:</w:t>
      </w:r>
      <w:r>
        <w:rPr>
          <w:rFonts w:hint="default"/>
          <w:lang w:val="en-AU"/>
        </w:rPr>
        <w:tab/>
        <w:t/>
      </w:r>
      <w:r>
        <w:rPr>
          <w:rFonts w:hint="default"/>
          <w:lang w:val="en-AU"/>
        </w:rPr>
        <w:tab/>
        <w:t/>
      </w:r>
      <w:r>
        <w:rPr>
          <w:rFonts w:hint="default"/>
          <w:lang w:val="en-AU"/>
        </w:rPr>
        <w:tab/>
      </w:r>
      <w:r>
        <w:t xml:space="preserve"> Female</w:t>
      </w:r>
      <w:r>
        <w:br w:type="textWrapping"/>
      </w:r>
      <w:r>
        <w:t>Current Location: __________________</w:t>
      </w:r>
      <w:r>
        <w:br w:type="textWrapping"/>
      </w:r>
      <w:r>
        <w:t>School (if applicable): __________________</w:t>
      </w:r>
    </w:p>
    <w:p w14:paraId="16DEF9F3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1"/>
        </w:rPr>
        <w:t>Note: Full identifying details are protected and only shared with authorised child protection authorities.</w:t>
      </w:r>
    </w:p>
    <w:p w14:paraId="155FC291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2. Nature of Referral</w:t>
      </w:r>
    </w:p>
    <w:p w14:paraId="19E6E592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UNCC has identified that the child is </w:t>
      </w:r>
      <w:r>
        <w:rPr>
          <w:rStyle w:val="17"/>
        </w:rPr>
        <w:t>pregnant at the age of 14</w:t>
      </w:r>
      <w:r>
        <w:t xml:space="preserve">, which raises immediate </w:t>
      </w:r>
      <w:r>
        <w:rPr>
          <w:rStyle w:val="17"/>
        </w:rPr>
        <w:t>child protection and safeguarding concerns</w:t>
      </w:r>
      <w:r>
        <w:t xml:space="preserve"> including:</w:t>
      </w:r>
    </w:p>
    <w:p w14:paraId="4EC1932F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 xml:space="preserve">Possible </w:t>
      </w:r>
      <w:r>
        <w:rPr>
          <w:rStyle w:val="17"/>
        </w:rPr>
        <w:t>sexual abuse / defilement</w:t>
      </w:r>
    </w:p>
    <w:p w14:paraId="4C89F1DD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 xml:space="preserve">Health risks related to </w:t>
      </w:r>
      <w:r>
        <w:rPr>
          <w:rStyle w:val="17"/>
        </w:rPr>
        <w:t>early pregnancy</w:t>
      </w:r>
    </w:p>
    <w:p w14:paraId="63DAB66C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 xml:space="preserve">Risk of </w:t>
      </w:r>
      <w:r>
        <w:rPr>
          <w:rStyle w:val="17"/>
        </w:rPr>
        <w:t>school dropout</w:t>
      </w:r>
    </w:p>
    <w:p w14:paraId="22B90F61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 xml:space="preserve">Risk of </w:t>
      </w:r>
      <w:r>
        <w:rPr>
          <w:rStyle w:val="17"/>
        </w:rPr>
        <w:t>social stigma and exploitation</w:t>
      </w:r>
    </w:p>
    <w:p w14:paraId="6248F8FA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t xml:space="preserve">Need for </w:t>
      </w:r>
      <w:r>
        <w:rPr>
          <w:rStyle w:val="17"/>
        </w:rPr>
        <w:t>psychosocial and medical support</w:t>
      </w:r>
    </w:p>
    <w:p w14:paraId="3C3D9E87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Early pregnancy among children is widely associated with </w:t>
      </w:r>
      <w:r>
        <w:rPr>
          <w:rStyle w:val="17"/>
        </w:rPr>
        <w:t>sexual violence, exploitation or coercion</w:t>
      </w:r>
      <w:r>
        <w:t xml:space="preserve">, and therefore requires a </w:t>
      </w:r>
      <w:r>
        <w:rPr>
          <w:rStyle w:val="17"/>
        </w:rPr>
        <w:t>multi-sectoral response</w:t>
      </w:r>
      <w:r>
        <w:t xml:space="preserve"> including legal protection, health services and social support.</w:t>
      </w:r>
    </w:p>
    <w:p w14:paraId="5BB4E45F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3. Immediate Child Protection Actions by UNCC</w:t>
      </w:r>
    </w:p>
    <w:p w14:paraId="58591339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Upon identification of the case, UNCC has taken the following </w:t>
      </w:r>
      <w:r>
        <w:rPr>
          <w:rStyle w:val="17"/>
        </w:rPr>
        <w:t>initial safeguarding steps</w:t>
      </w:r>
      <w:r>
        <w:t>:</w:t>
      </w:r>
    </w:p>
    <w:p w14:paraId="1BA2032B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Confidential interview with the child</w:t>
      </w:r>
      <w:r>
        <w:t xml:space="preserve"> conducted by trained safeguarding personnel.</w:t>
      </w:r>
    </w:p>
    <w:p w14:paraId="1EDFD5F1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Safety assessment</w:t>
      </w:r>
      <w:r>
        <w:t xml:space="preserve"> to ensure the child is protected from further harm.</w:t>
      </w:r>
    </w:p>
    <w:p w14:paraId="1A8E1BC5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Medical referral preparation</w:t>
      </w:r>
      <w:r>
        <w:t xml:space="preserve"> for pregnancy assessment and health care.</w:t>
      </w:r>
    </w:p>
    <w:p w14:paraId="25F6CE55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Psychosocial support consultation</w:t>
      </w:r>
      <w:r>
        <w:t xml:space="preserve"> initiated.</w:t>
      </w:r>
    </w:p>
    <w:p w14:paraId="786C2929"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</w:pPr>
      <w:r>
        <w:rPr>
          <w:rStyle w:val="17"/>
        </w:rPr>
        <w:t>Preparation of referral pathway</w:t>
      </w:r>
      <w:r>
        <w:t xml:space="preserve"> to appropriate government and protection stakeholders.</w:t>
      </w:r>
    </w:p>
    <w:p w14:paraId="55A934BD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All actions have been conducted following </w:t>
      </w:r>
      <w:r>
        <w:rPr>
          <w:rStyle w:val="17"/>
        </w:rPr>
        <w:t>survivor-centred and child-sensitive humanitarian standards</w:t>
      </w:r>
      <w:r>
        <w:t>, which prioritize the safety, dignity, and best interests of the child.</w:t>
      </w:r>
    </w:p>
    <w:p w14:paraId="1189CF2C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4. Referral Objectives</w:t>
      </w:r>
    </w:p>
    <w:p w14:paraId="65362BC7">
      <w:pPr>
        <w:pStyle w:val="15"/>
        <w:keepNext w:val="0"/>
        <w:keepLines w:val="0"/>
        <w:widowControl/>
        <w:suppressLineNumbers w:val="0"/>
        <w:spacing w:line="360" w:lineRule="auto"/>
      </w:pPr>
      <w:r>
        <w:t>The purpose of this referral is to ensure:</w:t>
      </w:r>
    </w:p>
    <w:p w14:paraId="1FA1E356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 xml:space="preserve">Immediate </w:t>
      </w:r>
      <w:r>
        <w:rPr>
          <w:rStyle w:val="17"/>
        </w:rPr>
        <w:t>medical assessment and care</w:t>
      </w:r>
    </w:p>
    <w:p w14:paraId="0B3CDA99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Psychosocial support services</w:t>
      </w:r>
    </w:p>
    <w:p w14:paraId="62233870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Legal protection and investigation</w:t>
      </w:r>
      <w:r>
        <w:t xml:space="preserve"> where necessary</w:t>
      </w:r>
    </w:p>
    <w:p w14:paraId="0868B25C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Education continuity or reintegration support</w:t>
      </w:r>
    </w:p>
    <w:p w14:paraId="2D9A485E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rPr>
          <w:rStyle w:val="17"/>
        </w:rPr>
        <w:t>Community protection and monitoring</w:t>
      </w:r>
    </w:p>
    <w:p w14:paraId="2D32CC1D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>Prevention of further exploitation or abuse</w:t>
      </w:r>
    </w:p>
    <w:p w14:paraId="41A7F146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5. Recommended Multi-Sectoral Response</w:t>
      </w:r>
    </w:p>
    <w:p w14:paraId="7C28557C">
      <w:pPr>
        <w:pStyle w:val="15"/>
        <w:keepNext w:val="0"/>
        <w:keepLines w:val="0"/>
        <w:widowControl/>
        <w:suppressLineNumbers w:val="0"/>
        <w:spacing w:line="360" w:lineRule="auto"/>
      </w:pPr>
      <w:r>
        <w:t>UNCC recommends coordinated support involving the following stakeholders:</w:t>
      </w:r>
    </w:p>
    <w:p w14:paraId="78C36C6F">
      <w:pPr>
        <w:pStyle w:val="4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Health Services</w:t>
      </w:r>
    </w:p>
    <w:p w14:paraId="34396120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>Pregnancy assessment and antenatal care</w:t>
      </w:r>
    </w:p>
    <w:p w14:paraId="797C0305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>Screening for sexually transmitted infections</w:t>
      </w:r>
    </w:p>
    <w:p w14:paraId="07BED359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>Mental health support</w:t>
      </w:r>
    </w:p>
    <w:p w14:paraId="007F7858">
      <w:pPr>
        <w:pStyle w:val="15"/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0" w:leftChars="0" w:hanging="420" w:firstLineChars="0"/>
      </w:pPr>
      <w:r>
        <w:t>Adolescent reproductive health services</w:t>
      </w:r>
    </w:p>
    <w:p w14:paraId="5DC5090C">
      <w:pPr>
        <w:pStyle w:val="4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Child Protection Authorities</w:t>
      </w:r>
    </w:p>
    <w:p w14:paraId="1FCFE9A0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0" w:leftChars="0" w:hanging="420" w:firstLineChars="0"/>
      </w:pPr>
      <w:r>
        <w:t xml:space="preserve">Investigation under </w:t>
      </w:r>
      <w:r>
        <w:rPr>
          <w:rStyle w:val="17"/>
        </w:rPr>
        <w:t>defilement provisions</w:t>
      </w:r>
    </w:p>
    <w:p w14:paraId="105B1530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0" w:leftChars="0" w:hanging="420" w:firstLineChars="0"/>
      </w:pPr>
      <w:r>
        <w:t>Safety monitoring</w:t>
      </w:r>
    </w:p>
    <w:p w14:paraId="412214C3">
      <w:pPr>
        <w:pStyle w:val="15"/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0" w:leftChars="0" w:hanging="420" w:firstLineChars="0"/>
      </w:pPr>
      <w:r>
        <w:t>Case management by Probation &amp; Social Welfare Officer</w:t>
      </w:r>
    </w:p>
    <w:p w14:paraId="1CB1A232">
      <w:pPr>
        <w:pStyle w:val="4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Education Authorities</w:t>
      </w:r>
    </w:p>
    <w:p w14:paraId="2D2E84F7">
      <w:pPr>
        <w:pStyle w:val="15"/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0" w:leftChars="0" w:hanging="420" w:firstLineChars="0"/>
      </w:pPr>
      <w:r>
        <w:t xml:space="preserve">Protection of the child’s </w:t>
      </w:r>
      <w:r>
        <w:rPr>
          <w:rStyle w:val="17"/>
        </w:rPr>
        <w:t>right to education</w:t>
      </w:r>
    </w:p>
    <w:p w14:paraId="6E73482A">
      <w:pPr>
        <w:pStyle w:val="15"/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0" w:leftChars="0" w:hanging="420" w:firstLineChars="0"/>
      </w:pPr>
      <w:r>
        <w:t>Reintegration or alternative education support</w:t>
      </w:r>
    </w:p>
    <w:p w14:paraId="7FA02F4F">
      <w:pPr>
        <w:pStyle w:val="4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Police – Child and Family Protection Unit</w:t>
      </w:r>
    </w:p>
    <w:p w14:paraId="28CA67AB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Investigation of suspected sexual offence</w:t>
      </w:r>
    </w:p>
    <w:p w14:paraId="2937E036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Protection of the child from intimidation or retaliation</w:t>
      </w:r>
    </w:p>
    <w:p w14:paraId="1E4068C5">
      <w:pPr>
        <w:pStyle w:val="4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Humanitarian Agencies / NGOs</w:t>
      </w:r>
    </w:p>
    <w:p w14:paraId="0E1C737D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Psychosocial counselling</w:t>
      </w:r>
    </w:p>
    <w:p w14:paraId="5881DFBF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Protection monitoring</w:t>
      </w:r>
    </w:p>
    <w:p w14:paraId="30DECA89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Community safeguarding awareness</w:t>
      </w:r>
    </w:p>
    <w:p w14:paraId="1A2363E3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6. UNCC Child Protection Intervention</w:t>
      </w:r>
    </w:p>
    <w:p w14:paraId="5F90B74B">
      <w:pPr>
        <w:pStyle w:val="15"/>
        <w:keepNext w:val="0"/>
        <w:keepLines w:val="0"/>
        <w:widowControl/>
        <w:suppressLineNumbers w:val="0"/>
        <w:spacing w:line="360" w:lineRule="auto"/>
      </w:pPr>
      <w:r>
        <w:t>UNCC will continue to provide:</w:t>
      </w:r>
    </w:p>
    <w:p w14:paraId="1D9F25B3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Case monitoring and follow-up</w:t>
      </w:r>
    </w:p>
    <w:p w14:paraId="042750F9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Psychosocial support referrals</w:t>
      </w:r>
    </w:p>
    <w:p w14:paraId="20031DD3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>Family and community mediation where appropriate</w:t>
      </w:r>
    </w:p>
    <w:p w14:paraId="1E13DCA1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 xml:space="preserve">Advocacy for the </w:t>
      </w:r>
      <w:r>
        <w:rPr>
          <w:rStyle w:val="17"/>
        </w:rPr>
        <w:t>best interests of the child</w:t>
      </w:r>
    </w:p>
    <w:p w14:paraId="2A84CB45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All interventions will follow </w:t>
      </w:r>
      <w:r>
        <w:rPr>
          <w:rStyle w:val="17"/>
        </w:rPr>
        <w:t>humanitarian child protection principles</w:t>
      </w:r>
      <w:r>
        <w:t>, ensuring that the child’s dignity, safety, and rights remain the highest priority.</w:t>
      </w:r>
    </w:p>
    <w:p w14:paraId="4FB116FF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7. Confidentiality &amp; Child Privacy Notice</w:t>
      </w:r>
    </w:p>
    <w:p w14:paraId="7636E7DF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This document contains </w:t>
      </w:r>
      <w:r>
        <w:rPr>
          <w:rStyle w:val="17"/>
        </w:rPr>
        <w:t>sensitive child protection information</w:t>
      </w:r>
      <w:r>
        <w:t xml:space="preserve"> and must be handled in accordance with </w:t>
      </w:r>
      <w:r>
        <w:rPr>
          <w:rStyle w:val="17"/>
        </w:rPr>
        <w:t>child safeguarding policies and confidentiality standards</w:t>
      </w:r>
      <w:r>
        <w:t>.</w:t>
      </w:r>
    </w:p>
    <w:p w14:paraId="1EE717FD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 xml:space="preserve">The identity of the child must </w:t>
      </w:r>
      <w:r>
        <w:rPr>
          <w:rStyle w:val="17"/>
        </w:rPr>
        <w:t>not be disclosed publicly</w:t>
      </w:r>
      <w:r>
        <w:t>.</w:t>
      </w:r>
    </w:p>
    <w:p w14:paraId="3D5C451C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 xml:space="preserve">Information may only be shared with </w:t>
      </w:r>
      <w:r>
        <w:rPr>
          <w:rStyle w:val="17"/>
        </w:rPr>
        <w:t>authorized child protection stakeholders</w:t>
      </w:r>
      <w:r>
        <w:t>.</w:t>
      </w:r>
    </w:p>
    <w:p w14:paraId="66DBACBF">
      <w:pPr>
        <w:pStyle w:val="15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</w:pPr>
      <w:r>
        <w:t xml:space="preserve">Any misuse of the information may constitute a </w:t>
      </w:r>
      <w:r>
        <w:rPr>
          <w:rStyle w:val="17"/>
        </w:rPr>
        <w:t>violation of child protection laws</w:t>
      </w:r>
      <w:r>
        <w:t>.</w:t>
      </w:r>
    </w:p>
    <w:p w14:paraId="0B216CA1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8. Disclaimer</w:t>
      </w:r>
    </w:p>
    <w:p w14:paraId="3B82DBE4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This referral does </w:t>
      </w:r>
      <w:r>
        <w:rPr>
          <w:rStyle w:val="17"/>
        </w:rPr>
        <w:t>not assign guilt or criminal responsibility</w:t>
      </w:r>
      <w:r>
        <w:t>.</w:t>
      </w:r>
      <w:r>
        <w:br w:type="textWrapping"/>
      </w:r>
      <w:r>
        <w:t xml:space="preserve">Its purpose is solely to </w:t>
      </w:r>
      <w:r>
        <w:rPr>
          <w:rStyle w:val="17"/>
        </w:rPr>
        <w:t>protect the child and initiate appropriate safeguarding interventions</w:t>
      </w:r>
      <w:r>
        <w:t>.</w:t>
      </w:r>
    </w:p>
    <w:p w14:paraId="7385A8C6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All investigations remain the responsibility of the </w:t>
      </w:r>
      <w:r>
        <w:rPr>
          <w:rStyle w:val="17"/>
        </w:rPr>
        <w:t>relevant authorities under Ugandan law</w:t>
      </w:r>
      <w:r>
        <w:t>.</w:t>
      </w:r>
    </w:p>
    <w:p w14:paraId="37A612C2">
      <w:pPr>
        <w:pStyle w:val="15"/>
        <w:keepNext w:val="0"/>
        <w:keepLines w:val="0"/>
        <w:widowControl/>
        <w:suppressLineNumbers w:val="0"/>
        <w:spacing w:line="360" w:lineRule="auto"/>
      </w:pPr>
    </w:p>
    <w:p w14:paraId="78FBDE2A">
      <w:pPr>
        <w:pStyle w:val="15"/>
        <w:keepNext w:val="0"/>
        <w:keepLines w:val="0"/>
        <w:widowControl/>
        <w:suppressLineNumbers w:val="0"/>
        <w:spacing w:line="360" w:lineRule="auto"/>
      </w:pPr>
    </w:p>
    <w:p w14:paraId="4D576249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9. Issued By</w:t>
      </w:r>
    </w:p>
    <w:p w14:paraId="591FFE92">
      <w:pPr>
        <w:pStyle w:val="15"/>
        <w:keepNext w:val="0"/>
        <w:keepLines w:val="0"/>
        <w:widowControl/>
        <w:suppressLineNumbers w:val="0"/>
        <w:spacing w:line="360" w:lineRule="auto"/>
      </w:pPr>
      <w:r>
        <w:rPr>
          <w:rStyle w:val="17"/>
        </w:rPr>
        <w:t>United Nationals Countryless Children (UNCC)</w:t>
      </w:r>
      <w:r>
        <w:br w:type="textWrapping"/>
      </w:r>
      <w:r>
        <w:t>Child Protection and Safeguarding Unit</w:t>
      </w:r>
    </w:p>
    <w:p w14:paraId="50EABBD7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______________________________</w:t>
      </w:r>
      <w:r>
        <w:br w:type="textWrapping"/>
      </w:r>
    </w:p>
    <w:p w14:paraId="38334A98">
      <w:pPr>
        <w:pStyle w:val="15"/>
        <w:keepNext w:val="0"/>
        <w:keepLines w:val="0"/>
        <w:widowControl/>
        <w:suppressLineNumbers w:val="0"/>
        <w:spacing w:line="360" w:lineRule="auto"/>
      </w:pPr>
      <w:r>
        <w:t>Position: ___________________________</w:t>
      </w:r>
      <w:r>
        <w:br w:type="textWrapping"/>
      </w:r>
    </w:p>
    <w:p w14:paraId="00C94885">
      <w:pPr>
        <w:pStyle w:val="15"/>
        <w:keepNext w:val="0"/>
        <w:keepLines w:val="0"/>
        <w:widowControl/>
        <w:suppressLineNumbers w:val="0"/>
        <w:spacing w:line="360" w:lineRule="auto"/>
      </w:pPr>
      <w:r>
        <w:t>Signature: __________________________</w:t>
      </w:r>
    </w:p>
    <w:p w14:paraId="3E352820">
      <w:pPr>
        <w:pStyle w:val="15"/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rPr>
          <w:rFonts w:hint="default"/>
          <w:lang w:val="en-AU"/>
        </w:rPr>
        <w:t xml:space="preserve">Witnessed by: </w:t>
      </w:r>
    </w:p>
    <w:p w14:paraId="47AC4A5E">
      <w:pPr>
        <w:spacing w:line="360" w:lineRule="auto"/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FB30C"/>
    <w:multiLevelType w:val="singleLevel"/>
    <w:tmpl w:val="94CFB3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DCC5DBB"/>
    <w:multiLevelType w:val="singleLevel"/>
    <w:tmpl w:val="ADCC5DB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9222ED2"/>
    <w:multiLevelType w:val="singleLevel"/>
    <w:tmpl w:val="C9222ED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121C5F53"/>
    <w:multiLevelType w:val="singleLevel"/>
    <w:tmpl w:val="121C5F5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3C136A5"/>
    <w:multiLevelType w:val="singleLevel"/>
    <w:tmpl w:val="23C136A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421DE1C"/>
    <w:multiLevelType w:val="singleLevel"/>
    <w:tmpl w:val="7421DE1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230F4C41"/>
    <w:rsid w:val="29486F30"/>
    <w:rsid w:val="3DCA6557"/>
    <w:rsid w:val="41906B39"/>
    <w:rsid w:val="59C85073"/>
    <w:rsid w:val="5EA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6</Pages>
  <Words>407</Words>
  <Characters>2706</Characters>
  <Lines>53</Lines>
  <Paragraphs>15</Paragraphs>
  <TotalTime>15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2026-03-14T06:33:27Z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F4939C04A6BB4335A77DBF836ADCB92D_13</vt:lpwstr>
  </property>
  <property fmtid="{D5CDD505-2E9C-101B-9397-08002B2CF9AE}" pid="7" name="KSOTemplateDocerSaveRecord">
    <vt:lpwstr>eyJoZGlkIjoiNmI2M2ZlYTYzZGE3ZWQzYThkYjNjOWU2M2E0MjUzNDIifQ==</vt:lpwstr>
  </property>
</Properties>
</file>